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2693"/>
        <w:gridCol w:w="2694"/>
        <w:gridCol w:w="5812"/>
      </w:tblGrid>
      <w:tr w:rsidR="00AD6192" w:rsidRPr="00F23D00" w14:paraId="708A2926" w14:textId="77777777" w:rsidTr="005B186F">
        <w:tc>
          <w:tcPr>
            <w:tcW w:w="562" w:type="dxa"/>
          </w:tcPr>
          <w:p w14:paraId="5BD7D991" w14:textId="77777777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2C283BE" w14:textId="33C4DC79" w:rsidR="00AD6192" w:rsidRPr="00F23D00" w:rsidRDefault="00AD619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694" w:type="dxa"/>
          </w:tcPr>
          <w:p w14:paraId="7B44D15C" w14:textId="35321F46" w:rsidR="00AD6192" w:rsidRPr="00F23D00" w:rsidRDefault="00AD619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Affiliation</w:t>
            </w:r>
          </w:p>
        </w:tc>
        <w:tc>
          <w:tcPr>
            <w:tcW w:w="5812" w:type="dxa"/>
          </w:tcPr>
          <w:p w14:paraId="1A209F40" w14:textId="6FD892E9" w:rsidR="00AD6192" w:rsidRPr="00F23D00" w:rsidRDefault="00AD619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Research Title</w:t>
            </w:r>
          </w:p>
        </w:tc>
      </w:tr>
      <w:tr w:rsidR="00AD6192" w:rsidRPr="00F23D00" w14:paraId="6E2553D8" w14:textId="77777777" w:rsidTr="005B186F">
        <w:trPr>
          <w:trHeight w:val="1440"/>
        </w:trPr>
        <w:tc>
          <w:tcPr>
            <w:tcW w:w="562" w:type="dxa"/>
          </w:tcPr>
          <w:p w14:paraId="7F597AE8" w14:textId="20F3E329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3" w:type="dxa"/>
          </w:tcPr>
          <w:p w14:paraId="26CD09E6" w14:textId="62EC3505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GARRI, Irina</w:t>
            </w:r>
          </w:p>
        </w:tc>
        <w:tc>
          <w:tcPr>
            <w:tcW w:w="2694" w:type="dxa"/>
          </w:tcPr>
          <w:p w14:paraId="23017A86" w14:textId="097349D9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Siberian Branch of the Russian Academy of Sciences</w:t>
            </w:r>
          </w:p>
        </w:tc>
        <w:tc>
          <w:tcPr>
            <w:tcW w:w="5812" w:type="dxa"/>
          </w:tcPr>
          <w:p w14:paraId="0AC6227A" w14:textId="1127A50E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Buryat-Mongols and Building Nationalism in Inner Asia</w:t>
            </w:r>
          </w:p>
        </w:tc>
      </w:tr>
      <w:tr w:rsidR="00AD6192" w:rsidRPr="00F23D00" w14:paraId="0333674D" w14:textId="77777777" w:rsidTr="005B186F">
        <w:trPr>
          <w:trHeight w:val="1440"/>
        </w:trPr>
        <w:tc>
          <w:tcPr>
            <w:tcW w:w="562" w:type="dxa"/>
          </w:tcPr>
          <w:p w14:paraId="290E8825" w14:textId="475E5CDB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14:paraId="2D89C4E4" w14:textId="0EEFDEDC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Evgeniya, Sakharova</w:t>
            </w:r>
          </w:p>
        </w:tc>
        <w:tc>
          <w:tcPr>
            <w:tcW w:w="2694" w:type="dxa"/>
          </w:tcPr>
          <w:p w14:paraId="19532351" w14:textId="05BE2A6A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HSE University</w:t>
            </w:r>
          </w:p>
        </w:tc>
        <w:tc>
          <w:tcPr>
            <w:tcW w:w="5812" w:type="dxa"/>
          </w:tcPr>
          <w:p w14:paraId="257E8EA7" w14:textId="173E540E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“Zenrin Kokuhōki” (</w:t>
            </w: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善隣国宝記</w:t>
            </w: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, 1470), translation and research</w:t>
            </w:r>
          </w:p>
        </w:tc>
      </w:tr>
      <w:tr w:rsidR="00AD6192" w:rsidRPr="00F23D00" w14:paraId="02BE11C9" w14:textId="77777777" w:rsidTr="005B186F">
        <w:trPr>
          <w:trHeight w:val="1440"/>
        </w:trPr>
        <w:tc>
          <w:tcPr>
            <w:tcW w:w="562" w:type="dxa"/>
          </w:tcPr>
          <w:p w14:paraId="660EA526" w14:textId="0A1D29E9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5AE29B24" w14:textId="1C8E82C7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NAMSARAEVA, Sayana</w:t>
            </w:r>
          </w:p>
        </w:tc>
        <w:tc>
          <w:tcPr>
            <w:tcW w:w="2694" w:type="dxa"/>
          </w:tcPr>
          <w:p w14:paraId="426699FB" w14:textId="3ABFA386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University of Cambridge</w:t>
            </w:r>
          </w:p>
        </w:tc>
        <w:tc>
          <w:tcPr>
            <w:tcW w:w="5812" w:type="dxa"/>
          </w:tcPr>
          <w:p w14:paraId="463DF48D" w14:textId="77777777" w:rsidR="00AD6192" w:rsidRPr="00F23D00" w:rsidRDefault="00AD6192" w:rsidP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1. Race and ethnicity in the Russia’s warfare: Soviet and post-Soviet practices of the (mis)use of Siberian ethnic minorities.</w:t>
            </w:r>
          </w:p>
          <w:p w14:paraId="752E0D38" w14:textId="51DBA3C8" w:rsidR="00AD6192" w:rsidRPr="00F23D00" w:rsidRDefault="00AD6192" w:rsidP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2. Transborder connections along the Russia-Mongolia Border (historical and contemporary encounters)</w:t>
            </w:r>
          </w:p>
        </w:tc>
      </w:tr>
      <w:tr w:rsidR="00AD6192" w:rsidRPr="00F23D00" w14:paraId="7DF213BC" w14:textId="77777777" w:rsidTr="005B186F">
        <w:trPr>
          <w:trHeight w:val="1440"/>
        </w:trPr>
        <w:tc>
          <w:tcPr>
            <w:tcW w:w="562" w:type="dxa"/>
          </w:tcPr>
          <w:p w14:paraId="50BD09D6" w14:textId="1BDD75C9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3" w:type="dxa"/>
          </w:tcPr>
          <w:p w14:paraId="7F2F2AF6" w14:textId="67312C93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ISHTSEREN Lochin</w:t>
            </w:r>
          </w:p>
        </w:tc>
        <w:tc>
          <w:tcPr>
            <w:tcW w:w="2694" w:type="dxa"/>
          </w:tcPr>
          <w:p w14:paraId="4F901681" w14:textId="6B6DD38F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Mongolian Academy of Sciences</w:t>
            </w:r>
          </w:p>
        </w:tc>
        <w:tc>
          <w:tcPr>
            <w:tcW w:w="5812" w:type="dxa"/>
          </w:tcPr>
          <w:p w14:paraId="65BC255B" w14:textId="2DB393B0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 xml:space="preserve">Newly discovered iron ore smelting furnaces of the Early Iron Age and </w:t>
            </w:r>
            <w:proofErr w:type="spellStart"/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Xiongnu</w:t>
            </w:r>
            <w:proofErr w:type="spellEnd"/>
            <w:r w:rsidRPr="00F23D00">
              <w:rPr>
                <w:rFonts w:ascii="Times New Roman" w:hAnsi="Times New Roman" w:cs="Times New Roman"/>
                <w:sz w:val="22"/>
                <w:szCs w:val="22"/>
              </w:rPr>
              <w:t xml:space="preserve"> period from the Mongolian steppe</w:t>
            </w:r>
          </w:p>
        </w:tc>
      </w:tr>
      <w:tr w:rsidR="00AD6192" w:rsidRPr="00F23D00" w14:paraId="0E6466E5" w14:textId="77777777" w:rsidTr="005B186F">
        <w:trPr>
          <w:trHeight w:val="1440"/>
        </w:trPr>
        <w:tc>
          <w:tcPr>
            <w:tcW w:w="562" w:type="dxa"/>
          </w:tcPr>
          <w:p w14:paraId="4AEC00EB" w14:textId="19FC64F5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693" w:type="dxa"/>
          </w:tcPr>
          <w:p w14:paraId="5AEC0751" w14:textId="3E426C97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VALLIKIVI, Laur</w:t>
            </w:r>
          </w:p>
        </w:tc>
        <w:tc>
          <w:tcPr>
            <w:tcW w:w="2694" w:type="dxa"/>
          </w:tcPr>
          <w:p w14:paraId="2BE1A75D" w14:textId="522FB781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University of Tartu</w:t>
            </w:r>
          </w:p>
        </w:tc>
        <w:tc>
          <w:tcPr>
            <w:tcW w:w="5812" w:type="dxa"/>
          </w:tcPr>
          <w:p w14:paraId="0ADE54B5" w14:textId="48EDDA8A" w:rsidR="00AD6192" w:rsidRPr="00F23D00" w:rsidRDefault="00AD61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23D00">
              <w:rPr>
                <w:rFonts w:ascii="Times New Roman" w:hAnsi="Times New Roman" w:cs="Times New Roman"/>
                <w:sz w:val="22"/>
                <w:szCs w:val="22"/>
              </w:rPr>
              <w:t>Ongoing Colonialism and Predatory Others in the Russian Arctic: War, Memory, and Indigenous Ethics</w:t>
            </w:r>
          </w:p>
        </w:tc>
      </w:tr>
    </w:tbl>
    <w:p w14:paraId="25AD7F55" w14:textId="77777777" w:rsidR="008C603F" w:rsidRPr="00F23D00" w:rsidRDefault="008C603F">
      <w:pPr>
        <w:rPr>
          <w:rFonts w:ascii="Times New Roman" w:hAnsi="Times New Roman" w:cs="Times New Roman"/>
          <w:sz w:val="22"/>
          <w:szCs w:val="22"/>
        </w:rPr>
      </w:pPr>
    </w:p>
    <w:sectPr w:rsidR="008C603F" w:rsidRPr="00F23D00" w:rsidSect="008C603F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192"/>
    <w:rsid w:val="0002739B"/>
    <w:rsid w:val="00196CC9"/>
    <w:rsid w:val="005B186F"/>
    <w:rsid w:val="006A17FB"/>
    <w:rsid w:val="008C603F"/>
    <w:rsid w:val="00A158EF"/>
    <w:rsid w:val="00A73ADC"/>
    <w:rsid w:val="00AD6192"/>
    <w:rsid w:val="00EE2A32"/>
    <w:rsid w:val="00F2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176928"/>
  <w15:chartTrackingRefBased/>
  <w15:docId w15:val="{1F1CB11A-DD8A-1B4F-96DA-5DABC9AD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D61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6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61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61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61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61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61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61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61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D61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D61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D61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D6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D6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D6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D6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D61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D61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D61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D61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61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D61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61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D6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61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D61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D6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D61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D61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D61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　双月</dc:creator>
  <cp:keywords/>
  <dc:description/>
  <cp:lastModifiedBy>包　双月</cp:lastModifiedBy>
  <cp:revision>8</cp:revision>
  <dcterms:created xsi:type="dcterms:W3CDTF">2026-04-08T08:46:00Z</dcterms:created>
  <dcterms:modified xsi:type="dcterms:W3CDTF">2026-04-08T09:33:00Z</dcterms:modified>
</cp:coreProperties>
</file>